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№2045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8149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штраф по делу №5-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0412365400725007032520167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